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4" w:rsidRPr="000B1DAB" w:rsidRDefault="008E7368" w:rsidP="000B1DAB">
      <w:pPr>
        <w:pStyle w:val="3"/>
        <w:ind w:right="1253"/>
        <w:jc w:val="center"/>
        <w:rPr>
          <w:rStyle w:val="1b"/>
          <w:rFonts w:ascii="Times New Roman" w:hAnsi="Times New Roman"/>
          <w:b/>
          <w:color w:val="000000" w:themeColor="text1"/>
        </w:rPr>
      </w:pPr>
      <w:r w:rsidRPr="000B1DAB">
        <w:rPr>
          <w:rStyle w:val="1b"/>
          <w:rFonts w:ascii="Times New Roman" w:hAnsi="Times New Roman"/>
          <w:b/>
          <w:color w:val="000000" w:themeColor="text1"/>
        </w:rPr>
        <w:t>Информация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Межрайонной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ИФНС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России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№</w:t>
      </w:r>
      <w:r w:rsidRPr="000B1DAB">
        <w:rPr>
          <w:rStyle w:val="1b"/>
          <w:rFonts w:ascii="Times Roman" w:hAnsi="Times Roman"/>
          <w:b/>
          <w:color w:val="000000" w:themeColor="text1"/>
        </w:rPr>
        <w:t xml:space="preserve"> 5</w:t>
      </w:r>
      <w:r w:rsidR="00177D86" w:rsidRPr="000B1DAB">
        <w:rPr>
          <w:rStyle w:val="1b"/>
          <w:rFonts w:asciiTheme="minorHAnsi" w:hAnsiTheme="minorHAnsi"/>
          <w:b/>
          <w:color w:val="000000" w:themeColor="text1"/>
        </w:rPr>
        <w:t>п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о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Кировской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области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на</w:t>
      </w:r>
      <w:r w:rsidR="00F03AFA" w:rsidRPr="000B1DAB">
        <w:rPr>
          <w:rStyle w:val="1b"/>
          <w:rFonts w:ascii="Times New Roman" w:hAnsi="Times New Roman"/>
          <w:b/>
          <w:color w:val="000000" w:themeColor="text1"/>
        </w:rPr>
        <w:t xml:space="preserve"> </w:t>
      </w:r>
      <w:r w:rsidR="00395ACF" w:rsidRPr="000B1DAB">
        <w:rPr>
          <w:rStyle w:val="1b"/>
          <w:rFonts w:ascii="Times New Roman" w:hAnsi="Times New Roman"/>
          <w:b/>
          <w:color w:val="000000" w:themeColor="text1"/>
        </w:rPr>
        <w:t>апрель</w:t>
      </w:r>
      <w:r w:rsidRPr="000B1DAB">
        <w:rPr>
          <w:rStyle w:val="1b"/>
          <w:rFonts w:ascii="Times Roman" w:hAnsi="Times Roman"/>
          <w:b/>
          <w:color w:val="000000" w:themeColor="text1"/>
        </w:rPr>
        <w:t xml:space="preserve">  202</w:t>
      </w:r>
      <w:r w:rsidR="00FE167D" w:rsidRPr="000B1DAB">
        <w:rPr>
          <w:rStyle w:val="1b"/>
          <w:rFonts w:asciiTheme="minorHAnsi" w:hAnsiTheme="minorHAnsi"/>
          <w:b/>
          <w:color w:val="000000" w:themeColor="text1"/>
        </w:rPr>
        <w:t>1</w:t>
      </w:r>
      <w:r w:rsidR="000B1DAB">
        <w:rPr>
          <w:rStyle w:val="1b"/>
          <w:rFonts w:asciiTheme="minorHAnsi" w:hAnsiTheme="minorHAnsi"/>
          <w:b/>
          <w:color w:val="000000" w:themeColor="text1"/>
        </w:rPr>
        <w:t xml:space="preserve"> </w:t>
      </w:r>
      <w:r w:rsidRPr="000B1DAB">
        <w:rPr>
          <w:rStyle w:val="1b"/>
          <w:rFonts w:ascii="Times New Roman" w:hAnsi="Times New Roman"/>
          <w:b/>
          <w:color w:val="000000" w:themeColor="text1"/>
        </w:rPr>
        <w:t>года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> </w:t>
      </w:r>
    </w:p>
    <w:p w:rsidR="00C72D3B" w:rsidRPr="00F03AFA" w:rsidRDefault="00C72D3B" w:rsidP="00F03AFA">
      <w:pPr>
        <w:pStyle w:val="10"/>
        <w:spacing w:beforeAutospacing="0" w:after="300" w:afterAutospacing="0"/>
        <w:jc w:val="center"/>
        <w:rPr>
          <w:color w:val="C00000"/>
          <w:sz w:val="28"/>
          <w:szCs w:val="28"/>
        </w:rPr>
      </w:pPr>
      <w:r w:rsidRPr="00F03AFA">
        <w:rPr>
          <w:bCs/>
          <w:color w:val="C00000"/>
          <w:sz w:val="28"/>
          <w:szCs w:val="28"/>
        </w:rPr>
        <w:t>Декларационная кампания 2021 года</w:t>
      </w:r>
      <w:r w:rsidR="00F03AFA" w:rsidRPr="00F03AFA">
        <w:rPr>
          <w:bCs/>
          <w:color w:val="C00000"/>
          <w:sz w:val="28"/>
          <w:szCs w:val="28"/>
        </w:rPr>
        <w:t xml:space="preserve"> продолжается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>До 30 апреля 2021 года необходимо представить декларацию о доходах, полученных в 2020 году.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</w:r>
      <w:hyperlink r:id="rId7" w:tgtFrame="_blank" w:history="1">
        <w:r w:rsidRPr="00F03AFA">
          <w:rPr>
            <w:rStyle w:val="a7"/>
            <w:color w:val="000000" w:themeColor="text1"/>
            <w:sz w:val="28"/>
            <w:szCs w:val="28"/>
          </w:rPr>
          <w:t>Личном кабинете налогоплательщика для физических лиц</w:t>
        </w:r>
      </w:hyperlink>
      <w:r w:rsidRPr="00F03AFA">
        <w:rPr>
          <w:color w:val="000000" w:themeColor="text1"/>
          <w:sz w:val="28"/>
          <w:szCs w:val="28"/>
        </w:rPr>
        <w:t xml:space="preserve">, где большая часть данных уже </w:t>
      </w:r>
      <w:proofErr w:type="spellStart"/>
      <w:r w:rsidRPr="00F03AFA">
        <w:rPr>
          <w:color w:val="000000" w:themeColor="text1"/>
          <w:sz w:val="28"/>
          <w:szCs w:val="28"/>
        </w:rPr>
        <w:t>предзаполнена</w:t>
      </w:r>
      <w:proofErr w:type="spellEnd"/>
      <w:r w:rsidRPr="00F03AFA">
        <w:rPr>
          <w:color w:val="000000" w:themeColor="text1"/>
          <w:sz w:val="28"/>
          <w:szCs w:val="28"/>
        </w:rPr>
        <w:t>, или использовать программу «</w:t>
      </w:r>
      <w:hyperlink r:id="rId8" w:tgtFrame="_blank" w:history="1">
        <w:r w:rsidRPr="00F03AFA">
          <w:rPr>
            <w:rStyle w:val="a7"/>
            <w:color w:val="000000" w:themeColor="text1"/>
            <w:sz w:val="28"/>
            <w:szCs w:val="28"/>
          </w:rPr>
          <w:t>Декларация</w:t>
        </w:r>
      </w:hyperlink>
      <w:r w:rsidRPr="00F03AFA">
        <w:rPr>
          <w:color w:val="000000" w:themeColor="text1"/>
          <w:sz w:val="28"/>
          <w:szCs w:val="28"/>
        </w:rPr>
        <w:t>», которая автоматически формирует нужные листы формы 3-НДФЛ.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3AFA">
        <w:rPr>
          <w:color w:val="000000" w:themeColor="text1"/>
          <w:sz w:val="28"/>
          <w:szCs w:val="28"/>
        </w:rPr>
        <w:t>Отчитаться о доходах</w:t>
      </w:r>
      <w:proofErr w:type="gramEnd"/>
      <w:r w:rsidRPr="00F03AFA">
        <w:rPr>
          <w:color w:val="000000" w:themeColor="text1"/>
          <w:sz w:val="28"/>
          <w:szCs w:val="28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 xml:space="preserve">Уплатить НДФЛ, </w:t>
      </w:r>
      <w:proofErr w:type="gramStart"/>
      <w:r w:rsidRPr="00F03AFA">
        <w:rPr>
          <w:color w:val="000000" w:themeColor="text1"/>
          <w:sz w:val="28"/>
          <w:szCs w:val="28"/>
        </w:rPr>
        <w:t>исчисленный</w:t>
      </w:r>
      <w:proofErr w:type="gramEnd"/>
      <w:r w:rsidRPr="00F03AFA">
        <w:rPr>
          <w:color w:val="000000" w:themeColor="text1"/>
          <w:sz w:val="28"/>
          <w:szCs w:val="28"/>
        </w:rPr>
        <w:t xml:space="preserve"> в декларации, необходимо до 15 июля 2021 года. 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C72D3B" w:rsidRPr="00F03AFA" w:rsidRDefault="00C72D3B" w:rsidP="00F03AFA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>В форму декларации 3-НДФЛ внесено заявление о возврате излишне уплаченного налога. В случае указания в декларации суммы НДФЛ, подлежащей возврату, налогоплательщик вправе представить данное заявление в составе декларации.</w:t>
      </w:r>
    </w:p>
    <w:p w:rsidR="00C807BB" w:rsidRPr="00753005" w:rsidRDefault="00C72D3B" w:rsidP="000B1DAB">
      <w:pPr>
        <w:shd w:val="clear" w:color="auto" w:fill="FFFFFF"/>
        <w:jc w:val="both"/>
        <w:rPr>
          <w:sz w:val="28"/>
          <w:szCs w:val="28"/>
        </w:rPr>
      </w:pPr>
      <w:r w:rsidRPr="00F03AF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советникгосударственной</w:t>
      </w:r>
    </w:p>
    <w:p w:rsidR="00E32F74" w:rsidRPr="00310DCC" w:rsidRDefault="003931AC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bookmarkStart w:id="0" w:name="_GoBack"/>
      <w:bookmarkEnd w:id="0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 w:rsidR="000B1DA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0B1DAB">
        <w:rPr>
          <w:rFonts w:asciiTheme="minorHAnsi" w:hAnsiTheme="minorHAnsi"/>
          <w:b w:val="0"/>
          <w:i w:val="0"/>
          <w:sz w:val="28"/>
          <w:szCs w:val="28"/>
        </w:rPr>
        <w:t xml:space="preserve">                       </w:t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0B1DA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4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74"/>
    <w:rsid w:val="00023611"/>
    <w:rsid w:val="000A6A01"/>
    <w:rsid w:val="000B1DAB"/>
    <w:rsid w:val="00177566"/>
    <w:rsid w:val="00177D86"/>
    <w:rsid w:val="00275FB2"/>
    <w:rsid w:val="00310DCC"/>
    <w:rsid w:val="003931AC"/>
    <w:rsid w:val="00395ACF"/>
    <w:rsid w:val="004E12BA"/>
    <w:rsid w:val="004E2ED0"/>
    <w:rsid w:val="0065685B"/>
    <w:rsid w:val="00737060"/>
    <w:rsid w:val="00753005"/>
    <w:rsid w:val="007E1555"/>
    <w:rsid w:val="008409A5"/>
    <w:rsid w:val="008503F3"/>
    <w:rsid w:val="00872C89"/>
    <w:rsid w:val="008D2BE8"/>
    <w:rsid w:val="008E7368"/>
    <w:rsid w:val="009874DE"/>
    <w:rsid w:val="009B4BA7"/>
    <w:rsid w:val="00A67D5B"/>
    <w:rsid w:val="00C01EE0"/>
    <w:rsid w:val="00C72D3B"/>
    <w:rsid w:val="00C807BB"/>
    <w:rsid w:val="00C80FD3"/>
    <w:rsid w:val="00CD248F"/>
    <w:rsid w:val="00E32F74"/>
    <w:rsid w:val="00F03AFA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6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14740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60189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69D-395B-442D-93B6-E118DA8E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Кислицына Светлана Викторовна</cp:lastModifiedBy>
  <cp:revision>25</cp:revision>
  <cp:lastPrinted>2021-04-06T11:41:00Z</cp:lastPrinted>
  <dcterms:created xsi:type="dcterms:W3CDTF">2020-12-24T06:52:00Z</dcterms:created>
  <dcterms:modified xsi:type="dcterms:W3CDTF">2021-04-06T11:41:00Z</dcterms:modified>
</cp:coreProperties>
</file>